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73D" w:rsidRPr="00F42C75" w:rsidRDefault="0084573D" w:rsidP="00F42C75">
      <w:pPr>
        <w:spacing w:line="480" w:lineRule="auto"/>
        <w:ind w:firstLine="720"/>
        <w:jc w:val="both"/>
        <w:rPr>
          <w:rFonts w:ascii="Times New Roman" w:hAnsi="Times New Roman" w:cs="Times New Roman"/>
          <w:b/>
          <w:sz w:val="24"/>
          <w:szCs w:val="24"/>
        </w:rPr>
      </w:pPr>
    </w:p>
    <w:p w:rsidR="0084573D" w:rsidRPr="00F42C75" w:rsidRDefault="0084573D" w:rsidP="00F42C75">
      <w:pPr>
        <w:spacing w:line="480" w:lineRule="auto"/>
        <w:ind w:firstLine="720"/>
        <w:jc w:val="both"/>
        <w:rPr>
          <w:rFonts w:ascii="Times New Roman" w:hAnsi="Times New Roman" w:cs="Times New Roman"/>
          <w:b/>
          <w:sz w:val="24"/>
          <w:szCs w:val="24"/>
        </w:rPr>
      </w:pPr>
    </w:p>
    <w:p w:rsidR="0084573D" w:rsidRDefault="0084573D" w:rsidP="00F42C75">
      <w:pPr>
        <w:spacing w:line="480" w:lineRule="auto"/>
        <w:jc w:val="both"/>
        <w:rPr>
          <w:rFonts w:ascii="Times New Roman" w:hAnsi="Times New Roman" w:cs="Times New Roman"/>
          <w:b/>
          <w:sz w:val="24"/>
          <w:szCs w:val="24"/>
        </w:rPr>
      </w:pPr>
    </w:p>
    <w:p w:rsidR="00F42C75" w:rsidRDefault="00F42C75" w:rsidP="00F42C75">
      <w:pPr>
        <w:spacing w:line="480" w:lineRule="auto"/>
        <w:jc w:val="both"/>
        <w:rPr>
          <w:rFonts w:ascii="Times New Roman" w:hAnsi="Times New Roman" w:cs="Times New Roman"/>
          <w:b/>
          <w:sz w:val="24"/>
          <w:szCs w:val="24"/>
        </w:rPr>
      </w:pPr>
    </w:p>
    <w:p w:rsidR="00F42C75" w:rsidRPr="00F42C75" w:rsidRDefault="00F42C75" w:rsidP="00F42C75">
      <w:pPr>
        <w:spacing w:line="480" w:lineRule="auto"/>
        <w:jc w:val="both"/>
        <w:rPr>
          <w:rFonts w:ascii="Times New Roman" w:hAnsi="Times New Roman" w:cs="Times New Roman"/>
          <w:b/>
          <w:sz w:val="24"/>
          <w:szCs w:val="24"/>
        </w:rPr>
      </w:pPr>
    </w:p>
    <w:p w:rsidR="0084573D" w:rsidRPr="00F42C75" w:rsidRDefault="0084573D" w:rsidP="00F42C75">
      <w:pPr>
        <w:spacing w:line="480" w:lineRule="auto"/>
        <w:ind w:firstLine="720"/>
        <w:jc w:val="both"/>
        <w:rPr>
          <w:rFonts w:ascii="Times New Roman" w:hAnsi="Times New Roman" w:cs="Times New Roman"/>
          <w:b/>
          <w:sz w:val="24"/>
          <w:szCs w:val="24"/>
        </w:rPr>
      </w:pPr>
    </w:p>
    <w:p w:rsidR="0084573D" w:rsidRPr="00F42C75" w:rsidRDefault="0084573D" w:rsidP="00F42C75">
      <w:pPr>
        <w:spacing w:line="480" w:lineRule="auto"/>
        <w:ind w:firstLine="720"/>
        <w:jc w:val="both"/>
        <w:rPr>
          <w:rFonts w:ascii="Times New Roman" w:hAnsi="Times New Roman" w:cs="Times New Roman"/>
          <w:b/>
          <w:sz w:val="24"/>
          <w:szCs w:val="24"/>
        </w:rPr>
      </w:pPr>
    </w:p>
    <w:p w:rsidR="0084573D" w:rsidRPr="00F42C75" w:rsidRDefault="0084573D" w:rsidP="00F42C75">
      <w:pPr>
        <w:spacing w:line="480" w:lineRule="auto"/>
        <w:ind w:firstLine="720"/>
        <w:jc w:val="both"/>
        <w:rPr>
          <w:rFonts w:ascii="Times New Roman" w:hAnsi="Times New Roman" w:cs="Times New Roman"/>
          <w:b/>
          <w:sz w:val="24"/>
          <w:szCs w:val="24"/>
        </w:rPr>
      </w:pPr>
    </w:p>
    <w:p w:rsidR="0084573D" w:rsidRPr="00F42C75" w:rsidRDefault="002C6761" w:rsidP="00F42C75">
      <w:pPr>
        <w:spacing w:line="480" w:lineRule="auto"/>
        <w:ind w:firstLine="720"/>
        <w:jc w:val="center"/>
        <w:rPr>
          <w:rFonts w:ascii="Times New Roman" w:hAnsi="Times New Roman" w:cs="Times New Roman"/>
          <w:sz w:val="24"/>
          <w:szCs w:val="24"/>
          <w:shd w:val="clear" w:color="auto" w:fill="FFFFFF"/>
        </w:rPr>
      </w:pPr>
      <w:r w:rsidRPr="00F42C75">
        <w:rPr>
          <w:rFonts w:ascii="Times New Roman" w:hAnsi="Times New Roman" w:cs="Times New Roman"/>
          <w:sz w:val="24"/>
          <w:szCs w:val="24"/>
          <w:shd w:val="clear" w:color="auto" w:fill="FFFFFF"/>
        </w:rPr>
        <w:t>Ambulatory Care Admin</w:t>
      </w:r>
    </w:p>
    <w:p w:rsidR="0084573D" w:rsidRPr="00F42C75" w:rsidRDefault="002C6761" w:rsidP="00F42C75">
      <w:pPr>
        <w:spacing w:line="480" w:lineRule="auto"/>
        <w:ind w:firstLine="720"/>
        <w:jc w:val="center"/>
        <w:rPr>
          <w:rFonts w:ascii="Times New Roman" w:hAnsi="Times New Roman" w:cs="Times New Roman"/>
          <w:sz w:val="24"/>
          <w:szCs w:val="24"/>
          <w:shd w:val="clear" w:color="auto" w:fill="FFFFFF"/>
        </w:rPr>
      </w:pPr>
      <w:r w:rsidRPr="00F42C75">
        <w:rPr>
          <w:rFonts w:ascii="Times New Roman" w:hAnsi="Times New Roman" w:cs="Times New Roman"/>
          <w:sz w:val="24"/>
          <w:szCs w:val="24"/>
          <w:shd w:val="clear" w:color="auto" w:fill="FFFFFF"/>
        </w:rPr>
        <w:t>Student Name</w:t>
      </w:r>
    </w:p>
    <w:p w:rsidR="0084573D" w:rsidRPr="00F42C75" w:rsidRDefault="002C6761" w:rsidP="00F42C75">
      <w:pPr>
        <w:spacing w:line="480" w:lineRule="auto"/>
        <w:ind w:firstLine="720"/>
        <w:jc w:val="center"/>
        <w:rPr>
          <w:rFonts w:ascii="Times New Roman" w:hAnsi="Times New Roman" w:cs="Times New Roman"/>
          <w:sz w:val="24"/>
          <w:szCs w:val="24"/>
          <w:shd w:val="clear" w:color="auto" w:fill="FFFFFF"/>
        </w:rPr>
      </w:pPr>
      <w:r w:rsidRPr="00F42C75">
        <w:rPr>
          <w:rFonts w:ascii="Times New Roman" w:hAnsi="Times New Roman" w:cs="Times New Roman"/>
          <w:sz w:val="24"/>
          <w:szCs w:val="24"/>
          <w:shd w:val="clear" w:color="auto" w:fill="FFFFFF"/>
        </w:rPr>
        <w:t>Institution Affiliation</w:t>
      </w:r>
    </w:p>
    <w:p w:rsidR="0084573D" w:rsidRPr="00F42C75" w:rsidRDefault="002C6761" w:rsidP="00F42C75">
      <w:pPr>
        <w:spacing w:line="480" w:lineRule="auto"/>
        <w:ind w:firstLine="720"/>
        <w:jc w:val="center"/>
        <w:rPr>
          <w:rFonts w:ascii="Times New Roman" w:hAnsi="Times New Roman" w:cs="Times New Roman"/>
          <w:sz w:val="24"/>
          <w:szCs w:val="24"/>
          <w:shd w:val="clear" w:color="auto" w:fill="FFFFFF"/>
        </w:rPr>
      </w:pPr>
      <w:r w:rsidRPr="00F42C75">
        <w:rPr>
          <w:rFonts w:ascii="Times New Roman" w:hAnsi="Times New Roman" w:cs="Times New Roman"/>
          <w:sz w:val="24"/>
          <w:szCs w:val="24"/>
          <w:shd w:val="clear" w:color="auto" w:fill="FFFFFF"/>
        </w:rPr>
        <w:t>Course</w:t>
      </w:r>
    </w:p>
    <w:p w:rsidR="0084573D" w:rsidRPr="00F42C75" w:rsidRDefault="002C6761" w:rsidP="00F42C75">
      <w:pPr>
        <w:spacing w:line="480" w:lineRule="auto"/>
        <w:ind w:firstLine="720"/>
        <w:jc w:val="center"/>
        <w:rPr>
          <w:rFonts w:ascii="Times New Roman" w:hAnsi="Times New Roman" w:cs="Times New Roman"/>
          <w:b/>
          <w:sz w:val="24"/>
          <w:szCs w:val="24"/>
        </w:rPr>
      </w:pPr>
      <w:r w:rsidRPr="00F42C75">
        <w:rPr>
          <w:rFonts w:ascii="Times New Roman" w:hAnsi="Times New Roman" w:cs="Times New Roman"/>
          <w:sz w:val="24"/>
          <w:szCs w:val="24"/>
          <w:shd w:val="clear" w:color="auto" w:fill="FFFFFF"/>
        </w:rPr>
        <w:t>Date</w:t>
      </w:r>
    </w:p>
    <w:p w:rsidR="0084573D" w:rsidRPr="00F42C75" w:rsidRDefault="0084573D" w:rsidP="00F42C75">
      <w:pPr>
        <w:spacing w:line="480" w:lineRule="auto"/>
        <w:ind w:firstLine="720"/>
        <w:jc w:val="both"/>
        <w:rPr>
          <w:rFonts w:ascii="Times New Roman" w:hAnsi="Times New Roman" w:cs="Times New Roman"/>
          <w:b/>
          <w:sz w:val="24"/>
          <w:szCs w:val="24"/>
        </w:rPr>
      </w:pPr>
    </w:p>
    <w:p w:rsidR="0084573D" w:rsidRPr="00F42C75" w:rsidRDefault="0084573D" w:rsidP="00F42C75">
      <w:pPr>
        <w:spacing w:line="480" w:lineRule="auto"/>
        <w:ind w:firstLine="720"/>
        <w:jc w:val="both"/>
        <w:rPr>
          <w:rFonts w:ascii="Times New Roman" w:hAnsi="Times New Roman" w:cs="Times New Roman"/>
          <w:b/>
          <w:sz w:val="24"/>
          <w:szCs w:val="24"/>
        </w:rPr>
      </w:pPr>
    </w:p>
    <w:p w:rsidR="0084573D" w:rsidRPr="00F42C75" w:rsidRDefault="0084573D" w:rsidP="00F42C75">
      <w:pPr>
        <w:spacing w:line="480" w:lineRule="auto"/>
        <w:ind w:firstLine="720"/>
        <w:jc w:val="both"/>
        <w:rPr>
          <w:rFonts w:ascii="Times New Roman" w:hAnsi="Times New Roman" w:cs="Times New Roman"/>
          <w:b/>
          <w:sz w:val="24"/>
          <w:szCs w:val="24"/>
        </w:rPr>
      </w:pPr>
    </w:p>
    <w:p w:rsidR="0084573D" w:rsidRPr="00F42C75" w:rsidRDefault="0084573D" w:rsidP="00F42C75">
      <w:pPr>
        <w:spacing w:line="480" w:lineRule="auto"/>
        <w:ind w:firstLine="720"/>
        <w:jc w:val="both"/>
        <w:rPr>
          <w:rFonts w:ascii="Times New Roman" w:hAnsi="Times New Roman" w:cs="Times New Roman"/>
          <w:b/>
          <w:sz w:val="24"/>
          <w:szCs w:val="24"/>
        </w:rPr>
      </w:pPr>
      <w:bookmarkStart w:id="0" w:name="_GoBack"/>
      <w:bookmarkEnd w:id="0"/>
    </w:p>
    <w:p w:rsidR="0084573D" w:rsidRPr="00F42C75" w:rsidRDefault="0084573D" w:rsidP="00F42C75">
      <w:pPr>
        <w:spacing w:line="480" w:lineRule="auto"/>
        <w:jc w:val="both"/>
        <w:rPr>
          <w:rFonts w:ascii="Times New Roman" w:hAnsi="Times New Roman" w:cs="Times New Roman"/>
          <w:b/>
          <w:sz w:val="24"/>
          <w:szCs w:val="24"/>
        </w:rPr>
      </w:pPr>
    </w:p>
    <w:p w:rsidR="00D007B8" w:rsidRPr="00F42C75" w:rsidRDefault="002C6761" w:rsidP="00F42C75">
      <w:pPr>
        <w:spacing w:line="480" w:lineRule="auto"/>
        <w:ind w:firstLine="720"/>
        <w:jc w:val="center"/>
        <w:rPr>
          <w:rFonts w:ascii="Times New Roman" w:hAnsi="Times New Roman" w:cs="Times New Roman"/>
          <w:b/>
          <w:sz w:val="24"/>
          <w:szCs w:val="24"/>
        </w:rPr>
      </w:pPr>
      <w:r w:rsidRPr="00F42C75">
        <w:rPr>
          <w:rFonts w:ascii="Times New Roman" w:hAnsi="Times New Roman" w:cs="Times New Roman"/>
          <w:b/>
          <w:sz w:val="24"/>
          <w:szCs w:val="24"/>
        </w:rPr>
        <w:lastRenderedPageBreak/>
        <w:t>Question 1</w:t>
      </w:r>
    </w:p>
    <w:p w:rsidR="002218D0" w:rsidRPr="00F42C75"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sz w:val="24"/>
          <w:szCs w:val="24"/>
        </w:rPr>
        <w:t>Summary</w:t>
      </w:r>
    </w:p>
    <w:p w:rsidR="00B04DB8" w:rsidRPr="00F42C75" w:rsidRDefault="002C6761" w:rsidP="00F42C75">
      <w:pPr>
        <w:spacing w:line="480" w:lineRule="auto"/>
        <w:ind w:firstLine="720"/>
        <w:jc w:val="both"/>
        <w:rPr>
          <w:rFonts w:ascii="Times New Roman" w:hAnsi="Times New Roman" w:cs="Times New Roman"/>
          <w:b/>
          <w:sz w:val="24"/>
          <w:szCs w:val="24"/>
        </w:rPr>
      </w:pPr>
      <w:r w:rsidRPr="00F42C75">
        <w:rPr>
          <w:rFonts w:ascii="Times New Roman" w:hAnsi="Times New Roman" w:cs="Times New Roman"/>
          <w:b/>
          <w:sz w:val="24"/>
          <w:szCs w:val="24"/>
        </w:rPr>
        <w:t>Article 1</w:t>
      </w:r>
    </w:p>
    <w:p w:rsidR="00B04DB8" w:rsidRPr="00F42C75"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sz w:val="24"/>
          <w:szCs w:val="24"/>
        </w:rPr>
        <w:t xml:space="preserve">There is the issuance of a final rule by the Centers for Medicare and Medical Service. The issued rule is redesigning as well as setting new directions that can be used by the ''ACOs'' </w:t>
      </w:r>
      <w:r w:rsidR="000A7039" w:rsidRPr="00F42C75">
        <w:rPr>
          <w:rFonts w:ascii="Times New Roman" w:hAnsi="Times New Roman" w:cs="Times New Roman"/>
          <w:sz w:val="24"/>
          <w:szCs w:val="24"/>
        </w:rPr>
        <w:t>and Medical</w:t>
      </w:r>
      <w:r w:rsidRPr="00F42C75">
        <w:rPr>
          <w:rFonts w:ascii="Times New Roman" w:hAnsi="Times New Roman" w:cs="Times New Roman"/>
          <w:sz w:val="24"/>
          <w:szCs w:val="24"/>
        </w:rPr>
        <w:t xml:space="preserve"> Accountable Care Organizations. ACOs are healthcare group </w:t>
      </w:r>
      <w:r w:rsidRPr="00F42C75">
        <w:rPr>
          <w:rFonts w:ascii="Times New Roman" w:hAnsi="Times New Roman" w:cs="Times New Roman"/>
          <w:sz w:val="24"/>
          <w:szCs w:val="24"/>
        </w:rPr>
        <w:t xml:space="preserve">providers taking total cost and quality responsibility for the </w:t>
      </w:r>
      <w:r w:rsidR="00B94736" w:rsidRPr="00F42C75">
        <w:rPr>
          <w:rFonts w:ascii="Times New Roman" w:hAnsi="Times New Roman" w:cs="Times New Roman"/>
          <w:sz w:val="24"/>
          <w:szCs w:val="24"/>
        </w:rPr>
        <w:t>patient’s</w:t>
      </w:r>
      <w:r w:rsidRPr="00F42C75">
        <w:rPr>
          <w:rFonts w:ascii="Times New Roman" w:hAnsi="Times New Roman" w:cs="Times New Roman"/>
          <w:sz w:val="24"/>
          <w:szCs w:val="24"/>
        </w:rPr>
        <w:t xml:space="preserve"> care, whereby they get a portion of saving in exchange. </w:t>
      </w:r>
      <w:r w:rsidR="00B94736" w:rsidRPr="00F42C75">
        <w:rPr>
          <w:rFonts w:ascii="Times New Roman" w:hAnsi="Times New Roman" w:cs="Times New Roman"/>
          <w:sz w:val="24"/>
          <w:szCs w:val="24"/>
        </w:rPr>
        <w:t xml:space="preserve"> The national program of this group has operated for not less than six years, and it is from the experiences of the group that CMS has learned from. There are the goals of Competition, Accountability, Integrity, Quality, and Engagement that are designed to ensure that there is the deliverance of the</w:t>
      </w:r>
      <w:r w:rsidR="0084573D" w:rsidRPr="00F42C75">
        <w:rPr>
          <w:rFonts w:ascii="Times New Roman" w:hAnsi="Times New Roman" w:cs="Times New Roman"/>
          <w:sz w:val="24"/>
          <w:szCs w:val="24"/>
        </w:rPr>
        <w:t xml:space="preserve"> best value by the ACO program</w:t>
      </w:r>
      <w:r w:rsidR="0084573D" w:rsidRPr="00F42C75">
        <w:rPr>
          <w:rFonts w:ascii="Times New Roman" w:hAnsi="Times New Roman" w:cs="Times New Roman"/>
          <w:sz w:val="24"/>
          <w:szCs w:val="24"/>
          <w:shd w:val="clear" w:color="auto" w:fill="FFFFFF"/>
        </w:rPr>
        <w:t xml:space="preserve">. </w:t>
      </w:r>
      <w:r w:rsidR="00B94736" w:rsidRPr="00F42C75">
        <w:rPr>
          <w:rFonts w:ascii="Times New Roman" w:hAnsi="Times New Roman" w:cs="Times New Roman"/>
          <w:sz w:val="24"/>
          <w:szCs w:val="24"/>
        </w:rPr>
        <w:t>There was going to change that was to be made in the goals</w:t>
      </w:r>
      <w:r w:rsidR="00F67101" w:rsidRPr="00F42C75">
        <w:rPr>
          <w:rFonts w:ascii="Times New Roman" w:hAnsi="Times New Roman" w:cs="Times New Roman"/>
          <w:sz w:val="24"/>
          <w:szCs w:val="24"/>
        </w:rPr>
        <w:t xml:space="preserve">: </w:t>
      </w:r>
    </w:p>
    <w:p w:rsidR="000A7039"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b/>
          <w:sz w:val="24"/>
          <w:szCs w:val="24"/>
        </w:rPr>
        <w:t>Competition and Accountability</w:t>
      </w:r>
      <w:r w:rsidRPr="00F42C75">
        <w:rPr>
          <w:rFonts w:ascii="Times New Roman" w:hAnsi="Times New Roman" w:cs="Times New Roman"/>
          <w:sz w:val="24"/>
          <w:szCs w:val="24"/>
        </w:rPr>
        <w:t xml:space="preserve">: </w:t>
      </w:r>
    </w:p>
    <w:p w:rsidR="005B59D8" w:rsidRPr="00F42C75"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sz w:val="24"/>
          <w:szCs w:val="24"/>
        </w:rPr>
        <w:t xml:space="preserve">There is a reduction in the amount of time by the final rule. It is reduced on how ACO is allowed to remain the program without taking the six to two years accountability of the spending of the healthcare, as well </w:t>
      </w:r>
      <w:r w:rsidRPr="00F42C75">
        <w:rPr>
          <w:rFonts w:ascii="Times New Roman" w:hAnsi="Times New Roman" w:cs="Times New Roman"/>
          <w:sz w:val="24"/>
          <w:szCs w:val="24"/>
        </w:rPr>
        <w:t>as ACOs three years for fresh ''low revenue''.</w:t>
      </w:r>
    </w:p>
    <w:p w:rsidR="00F67101" w:rsidRPr="00F42C75" w:rsidRDefault="002C6761" w:rsidP="00F42C75">
      <w:pPr>
        <w:spacing w:line="480" w:lineRule="auto"/>
        <w:ind w:firstLine="720"/>
        <w:jc w:val="both"/>
        <w:rPr>
          <w:rFonts w:ascii="Times New Roman" w:hAnsi="Times New Roman" w:cs="Times New Roman"/>
          <w:b/>
          <w:sz w:val="24"/>
          <w:szCs w:val="24"/>
        </w:rPr>
      </w:pPr>
      <w:r w:rsidRPr="00F42C75">
        <w:rPr>
          <w:rFonts w:ascii="Times New Roman" w:hAnsi="Times New Roman" w:cs="Times New Roman"/>
          <w:b/>
          <w:sz w:val="24"/>
          <w:szCs w:val="24"/>
        </w:rPr>
        <w:t xml:space="preserve">Quality: </w:t>
      </w:r>
    </w:p>
    <w:p w:rsidR="00F67101" w:rsidRPr="00F42C75"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b/>
          <w:sz w:val="24"/>
          <w:szCs w:val="24"/>
        </w:rPr>
        <w:t xml:space="preserve"> </w:t>
      </w:r>
      <w:r w:rsidRPr="00F42C75">
        <w:rPr>
          <w:rFonts w:ascii="Times New Roman" w:hAnsi="Times New Roman" w:cs="Times New Roman"/>
          <w:sz w:val="24"/>
          <w:szCs w:val="24"/>
        </w:rPr>
        <w:t xml:space="preserve">There is an expansion of access to telehealth services that are of high </w:t>
      </w:r>
      <w:r w:rsidR="0016775B" w:rsidRPr="00F42C75">
        <w:rPr>
          <w:rFonts w:ascii="Times New Roman" w:hAnsi="Times New Roman" w:cs="Times New Roman"/>
          <w:sz w:val="24"/>
          <w:szCs w:val="24"/>
        </w:rPr>
        <w:t>quality, convenient for patients by increasing flexibility in taking a risk for ACOs.</w:t>
      </w:r>
    </w:p>
    <w:p w:rsidR="0016775B" w:rsidRPr="00F42C75" w:rsidRDefault="002C6761" w:rsidP="00F42C75">
      <w:pPr>
        <w:spacing w:line="480" w:lineRule="auto"/>
        <w:ind w:firstLine="720"/>
        <w:jc w:val="both"/>
        <w:rPr>
          <w:rFonts w:ascii="Times New Roman" w:hAnsi="Times New Roman" w:cs="Times New Roman"/>
          <w:b/>
          <w:sz w:val="24"/>
          <w:szCs w:val="24"/>
        </w:rPr>
      </w:pPr>
      <w:r w:rsidRPr="00F42C75">
        <w:rPr>
          <w:rFonts w:ascii="Times New Roman" w:hAnsi="Times New Roman" w:cs="Times New Roman"/>
          <w:b/>
          <w:sz w:val="24"/>
          <w:szCs w:val="24"/>
        </w:rPr>
        <w:t>Beneficiary Engagement:</w:t>
      </w:r>
    </w:p>
    <w:p w:rsidR="0016775B" w:rsidRPr="00F42C75"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sz w:val="24"/>
          <w:szCs w:val="24"/>
        </w:rPr>
        <w:lastRenderedPageBreak/>
        <w:t xml:space="preserve">For the </w:t>
      </w:r>
      <w:r w:rsidRPr="00F42C75">
        <w:rPr>
          <w:rFonts w:ascii="Times New Roman" w:hAnsi="Times New Roman" w:cs="Times New Roman"/>
          <w:sz w:val="24"/>
          <w:szCs w:val="24"/>
        </w:rPr>
        <w:t>achievement of good health, beneficiaries are allowed with new payment incentives, which is an improvement done on pathways to success to ensure that engagement of heir is upheld.</w:t>
      </w:r>
    </w:p>
    <w:p w:rsidR="005B59D8" w:rsidRPr="00F42C75" w:rsidRDefault="002C6761" w:rsidP="00F42C75">
      <w:pPr>
        <w:spacing w:line="480" w:lineRule="auto"/>
        <w:ind w:firstLine="720"/>
        <w:jc w:val="both"/>
        <w:rPr>
          <w:rFonts w:ascii="Times New Roman" w:hAnsi="Times New Roman" w:cs="Times New Roman"/>
          <w:b/>
          <w:sz w:val="24"/>
          <w:szCs w:val="24"/>
        </w:rPr>
      </w:pPr>
      <w:r w:rsidRPr="00F42C75">
        <w:rPr>
          <w:rFonts w:ascii="Times New Roman" w:hAnsi="Times New Roman" w:cs="Times New Roman"/>
          <w:b/>
          <w:sz w:val="24"/>
          <w:szCs w:val="24"/>
        </w:rPr>
        <w:t xml:space="preserve">Integrity: </w:t>
      </w:r>
    </w:p>
    <w:p w:rsidR="005B59D8" w:rsidRPr="00F42C75"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sz w:val="24"/>
          <w:szCs w:val="24"/>
        </w:rPr>
        <w:t>There is the establishment of rigorous benchmarks. They are done</w:t>
      </w:r>
      <w:r w:rsidRPr="00F42C75">
        <w:rPr>
          <w:rFonts w:ascii="Times New Roman" w:hAnsi="Times New Roman" w:cs="Times New Roman"/>
          <w:sz w:val="24"/>
          <w:szCs w:val="24"/>
        </w:rPr>
        <w:t xml:space="preserve"> through the incorporation of factors from the spending of regional Medicare, which is done to establish a benchmark for ACO during the period of the agreement.</w:t>
      </w:r>
    </w:p>
    <w:p w:rsidR="005B59D8" w:rsidRPr="00F42C75" w:rsidRDefault="002C6761" w:rsidP="00F42C75">
      <w:pPr>
        <w:spacing w:line="480" w:lineRule="auto"/>
        <w:ind w:firstLine="720"/>
        <w:jc w:val="both"/>
        <w:rPr>
          <w:rFonts w:ascii="Times New Roman" w:hAnsi="Times New Roman" w:cs="Times New Roman"/>
          <w:b/>
          <w:sz w:val="24"/>
          <w:szCs w:val="24"/>
        </w:rPr>
      </w:pPr>
      <w:r w:rsidRPr="00F42C75">
        <w:rPr>
          <w:rFonts w:ascii="Times New Roman" w:hAnsi="Times New Roman" w:cs="Times New Roman"/>
          <w:b/>
          <w:sz w:val="24"/>
          <w:szCs w:val="24"/>
        </w:rPr>
        <w:t>Article 2</w:t>
      </w:r>
    </w:p>
    <w:p w:rsidR="00CC3CE1" w:rsidRPr="00F42C75"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sz w:val="24"/>
          <w:szCs w:val="24"/>
        </w:rPr>
        <w:t xml:space="preserve">There is the issuance of final sets of rules that are for the Shared Saving Programs </w:t>
      </w:r>
      <w:r w:rsidRPr="00F42C75">
        <w:rPr>
          <w:rFonts w:ascii="Times New Roman" w:hAnsi="Times New Roman" w:cs="Times New Roman"/>
          <w:sz w:val="24"/>
          <w:szCs w:val="24"/>
        </w:rPr>
        <w:t>known as Pathways to Success. This rule is formulated to redesign the options of participation that are available under the program to encourage ACOs to a performance transition that is quickly based on risks for ACOs that are eligible and an increment tha</w:t>
      </w:r>
      <w:r w:rsidRPr="00F42C75">
        <w:rPr>
          <w:rFonts w:ascii="Times New Roman" w:hAnsi="Times New Roman" w:cs="Times New Roman"/>
          <w:sz w:val="24"/>
          <w:szCs w:val="24"/>
        </w:rPr>
        <w:t>t was focusing on increasing Trust Funds savings.  There are policies such as changes that are implemented to address additional flexibilities and additional tools for ACOs.</w:t>
      </w:r>
    </w:p>
    <w:p w:rsidR="00F96DE5" w:rsidRPr="00F42C75"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sz w:val="24"/>
          <w:szCs w:val="24"/>
        </w:rPr>
        <w:t>Accountability is to be promoted through the acceleration of two-sided move as wel</w:t>
      </w:r>
      <w:r w:rsidRPr="00F42C75">
        <w:rPr>
          <w:rFonts w:ascii="Times New Roman" w:hAnsi="Times New Roman" w:cs="Times New Roman"/>
          <w:sz w:val="24"/>
          <w:szCs w:val="24"/>
        </w:rPr>
        <w:t xml:space="preserve">l as competition promotion through participation encouragement by the revenue of ACOs that is low.  There is to be a raw track that was going to allow ACOs that were eligible to begin in a one-sided model and incrementally </w:t>
      </w:r>
      <w:r w:rsidR="0084573D" w:rsidRPr="00F42C75">
        <w:rPr>
          <w:rFonts w:ascii="Times New Roman" w:hAnsi="Times New Roman" w:cs="Times New Roman"/>
          <w:sz w:val="24"/>
          <w:szCs w:val="24"/>
        </w:rPr>
        <w:t>phase-in higher levels of risk</w:t>
      </w:r>
      <w:r w:rsidR="0084573D" w:rsidRPr="00F42C75">
        <w:rPr>
          <w:rFonts w:ascii="Times New Roman" w:hAnsi="Times New Roman" w:cs="Times New Roman"/>
          <w:sz w:val="24"/>
          <w:szCs w:val="24"/>
          <w:shd w:val="clear" w:color="auto" w:fill="FFFFFF"/>
        </w:rPr>
        <w:t>.</w:t>
      </w:r>
    </w:p>
    <w:p w:rsidR="00D007B8" w:rsidRPr="00F42C75"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sz w:val="24"/>
          <w:szCs w:val="24"/>
        </w:rPr>
        <w:t>T</w:t>
      </w:r>
      <w:r w:rsidRPr="00F42C75">
        <w:rPr>
          <w:rFonts w:ascii="Times New Roman" w:hAnsi="Times New Roman" w:cs="Times New Roman"/>
          <w:sz w:val="24"/>
          <w:szCs w:val="24"/>
        </w:rPr>
        <w:t>here is the issue of enhanced track</w:t>
      </w:r>
      <w:r w:rsidR="00750FFB" w:rsidRPr="00F42C75">
        <w:rPr>
          <w:rFonts w:ascii="Times New Roman" w:hAnsi="Times New Roman" w:cs="Times New Roman"/>
          <w:sz w:val="24"/>
          <w:szCs w:val="24"/>
        </w:rPr>
        <w:t xml:space="preserve"> based on Track 3 on the basis of the programs that are existing. </w:t>
      </w:r>
      <w:r w:rsidRPr="00F42C75">
        <w:rPr>
          <w:rFonts w:ascii="Times New Roman" w:hAnsi="Times New Roman" w:cs="Times New Roman"/>
          <w:sz w:val="24"/>
          <w:szCs w:val="24"/>
        </w:rPr>
        <w:t xml:space="preserve"> Its work is to provide flexibility and additional tools for ACOs taking on a high-risk level and a potential reward.  </w:t>
      </w:r>
    </w:p>
    <w:p w:rsidR="00D007B8" w:rsidRPr="00F42C75" w:rsidRDefault="002C6761" w:rsidP="00F42C75">
      <w:pPr>
        <w:spacing w:line="480" w:lineRule="auto"/>
        <w:ind w:firstLine="720"/>
        <w:jc w:val="center"/>
        <w:rPr>
          <w:rFonts w:ascii="Times New Roman" w:hAnsi="Times New Roman" w:cs="Times New Roman"/>
          <w:b/>
          <w:sz w:val="24"/>
          <w:szCs w:val="24"/>
        </w:rPr>
      </w:pPr>
      <w:r w:rsidRPr="00F42C75">
        <w:rPr>
          <w:rFonts w:ascii="Times New Roman" w:hAnsi="Times New Roman" w:cs="Times New Roman"/>
          <w:b/>
          <w:sz w:val="24"/>
          <w:szCs w:val="24"/>
        </w:rPr>
        <w:lastRenderedPageBreak/>
        <w:t>Question 2</w:t>
      </w:r>
    </w:p>
    <w:p w:rsidR="005B59D8" w:rsidRDefault="002C6761" w:rsidP="00F42C75">
      <w:pPr>
        <w:spacing w:line="480" w:lineRule="auto"/>
        <w:ind w:firstLine="720"/>
        <w:jc w:val="both"/>
        <w:rPr>
          <w:rFonts w:ascii="Times New Roman" w:hAnsi="Times New Roman" w:cs="Times New Roman"/>
          <w:sz w:val="24"/>
          <w:szCs w:val="24"/>
          <w:shd w:val="clear" w:color="auto" w:fill="FFFFFF"/>
        </w:rPr>
      </w:pPr>
      <w:r w:rsidRPr="00F42C75">
        <w:rPr>
          <w:rFonts w:ascii="Times New Roman" w:hAnsi="Times New Roman" w:cs="Times New Roman"/>
          <w:sz w:val="24"/>
          <w:szCs w:val="24"/>
        </w:rPr>
        <w:t xml:space="preserve">For significant changes that are needed to be brought to physician practices currently participating in an ACO, the Pathways to Success, Medicare has particular requirements in place </w:t>
      </w:r>
      <w:r w:rsidR="003230C1" w:rsidRPr="00F42C75">
        <w:rPr>
          <w:rFonts w:ascii="Times New Roman" w:hAnsi="Times New Roman" w:cs="Times New Roman"/>
          <w:sz w:val="24"/>
          <w:szCs w:val="24"/>
        </w:rPr>
        <w:t xml:space="preserve">that must be met by the providers for them to be considered an ACO.  For instance, the organization has to file </w:t>
      </w:r>
      <w:r w:rsidR="00C24864" w:rsidRPr="00F42C75">
        <w:rPr>
          <w:rFonts w:ascii="Times New Roman" w:hAnsi="Times New Roman" w:cs="Times New Roman"/>
          <w:sz w:val="24"/>
          <w:szCs w:val="24"/>
        </w:rPr>
        <w:t>with Medicare Services centers or Centre fo</w:t>
      </w:r>
      <w:r w:rsidR="0084573D" w:rsidRPr="00F42C75">
        <w:rPr>
          <w:rFonts w:ascii="Times New Roman" w:hAnsi="Times New Roman" w:cs="Times New Roman"/>
          <w:sz w:val="24"/>
          <w:szCs w:val="24"/>
        </w:rPr>
        <w:t>r Medicare and Medical Services</w:t>
      </w:r>
      <w:r w:rsidR="0084573D" w:rsidRPr="00F42C75">
        <w:rPr>
          <w:rFonts w:ascii="Times New Roman" w:hAnsi="Times New Roman" w:cs="Times New Roman"/>
          <w:sz w:val="24"/>
          <w:szCs w:val="24"/>
          <w:shd w:val="clear" w:color="auto" w:fill="FFFFFF"/>
        </w:rPr>
        <w:t xml:space="preserve"> (Groves </w:t>
      </w:r>
      <w:r w:rsidR="0084573D" w:rsidRPr="00F42C75">
        <w:rPr>
          <w:rFonts w:ascii="Times New Roman" w:hAnsi="Times New Roman" w:cs="Times New Roman"/>
          <w:i/>
          <w:sz w:val="24"/>
          <w:szCs w:val="24"/>
          <w:shd w:val="clear" w:color="auto" w:fill="FFFFFF"/>
        </w:rPr>
        <w:t xml:space="preserve">et al., </w:t>
      </w:r>
      <w:r w:rsidR="0084573D" w:rsidRPr="00F42C75">
        <w:rPr>
          <w:rFonts w:ascii="Times New Roman" w:hAnsi="Times New Roman" w:cs="Times New Roman"/>
          <w:sz w:val="24"/>
          <w:szCs w:val="24"/>
          <w:shd w:val="clear" w:color="auto" w:fill="FFFFFF"/>
        </w:rPr>
        <w:t>2016).</w:t>
      </w:r>
      <w:r w:rsidR="00C24864" w:rsidRPr="00F42C75">
        <w:rPr>
          <w:rFonts w:ascii="Times New Roman" w:hAnsi="Times New Roman" w:cs="Times New Roman"/>
          <w:sz w:val="24"/>
          <w:szCs w:val="24"/>
        </w:rPr>
        <w:t xml:space="preserve"> Moreover, it has to serve patients of Medicare for the organization to meet the requirements as an Accountable Care Organization</w:t>
      </w:r>
      <w:r w:rsidR="008910E9" w:rsidRPr="00F42C75">
        <w:rPr>
          <w:rFonts w:ascii="Times New Roman" w:hAnsi="Times New Roman" w:cs="Times New Roman"/>
          <w:sz w:val="24"/>
          <w:szCs w:val="24"/>
        </w:rPr>
        <w:t xml:space="preserve">. They are not less than 5,000 for a given specific period of 3 years. Also, the organization needs to have a group of coordinated doctors and several types of medical providers and hospitals that work as one thing for </w:t>
      </w:r>
      <w:r w:rsidR="000A7039" w:rsidRPr="00F42C75">
        <w:rPr>
          <w:rFonts w:ascii="Times New Roman" w:hAnsi="Times New Roman" w:cs="Times New Roman"/>
          <w:sz w:val="24"/>
          <w:szCs w:val="24"/>
        </w:rPr>
        <w:t>patient’s</w:t>
      </w:r>
      <w:r w:rsidR="008910E9" w:rsidRPr="00F42C75">
        <w:rPr>
          <w:rFonts w:ascii="Times New Roman" w:hAnsi="Times New Roman" w:cs="Times New Roman"/>
          <w:sz w:val="24"/>
          <w:szCs w:val="24"/>
        </w:rPr>
        <w:t xml:space="preserve"> benefits. ACOs are required to provide Medicare patients with a kind of care that is </w:t>
      </w:r>
      <w:r w:rsidR="00A9342B" w:rsidRPr="00F42C75">
        <w:rPr>
          <w:rFonts w:ascii="Times New Roman" w:hAnsi="Times New Roman" w:cs="Times New Roman"/>
          <w:sz w:val="24"/>
          <w:szCs w:val="24"/>
        </w:rPr>
        <w:t>best, which will help in the healthcare cost</w:t>
      </w:r>
      <w:r w:rsidR="0084573D" w:rsidRPr="00F42C75">
        <w:rPr>
          <w:rFonts w:ascii="Times New Roman" w:hAnsi="Times New Roman" w:cs="Times New Roman"/>
          <w:sz w:val="24"/>
          <w:szCs w:val="24"/>
        </w:rPr>
        <w:t xml:space="preserve"> of patients who have Medicare</w:t>
      </w:r>
      <w:r w:rsidR="0084573D" w:rsidRPr="00F42C75">
        <w:rPr>
          <w:rFonts w:ascii="Times New Roman" w:hAnsi="Times New Roman" w:cs="Times New Roman"/>
          <w:sz w:val="24"/>
          <w:szCs w:val="24"/>
          <w:shd w:val="clear" w:color="auto" w:fill="FFFFFF"/>
        </w:rPr>
        <w:t xml:space="preserve"> (McClellan </w:t>
      </w:r>
      <w:r w:rsidR="0084573D" w:rsidRPr="00F42C75">
        <w:rPr>
          <w:rFonts w:ascii="Times New Roman" w:hAnsi="Times New Roman" w:cs="Times New Roman"/>
          <w:i/>
          <w:sz w:val="24"/>
          <w:szCs w:val="24"/>
          <w:shd w:val="clear" w:color="auto" w:fill="FFFFFF"/>
        </w:rPr>
        <w:t xml:space="preserve">et al., </w:t>
      </w:r>
      <w:r w:rsidR="0084573D" w:rsidRPr="00F42C75">
        <w:rPr>
          <w:rFonts w:ascii="Times New Roman" w:hAnsi="Times New Roman" w:cs="Times New Roman"/>
          <w:sz w:val="24"/>
          <w:szCs w:val="24"/>
          <w:shd w:val="clear" w:color="auto" w:fill="FFFFFF"/>
        </w:rPr>
        <w:t>2015).</w:t>
      </w:r>
    </w:p>
    <w:p w:rsidR="00F42C75" w:rsidRPr="00F42C75" w:rsidRDefault="002C6761" w:rsidP="00F42C75">
      <w:pPr>
        <w:spacing w:line="480" w:lineRule="auto"/>
        <w:ind w:firstLine="720"/>
        <w:jc w:val="center"/>
        <w:rPr>
          <w:rFonts w:ascii="Times New Roman" w:hAnsi="Times New Roman" w:cs="Times New Roman"/>
          <w:b/>
          <w:sz w:val="24"/>
          <w:szCs w:val="24"/>
        </w:rPr>
      </w:pPr>
      <w:r w:rsidRPr="00F42C75">
        <w:rPr>
          <w:rFonts w:ascii="Times New Roman" w:hAnsi="Times New Roman" w:cs="Times New Roman"/>
          <w:b/>
          <w:sz w:val="24"/>
          <w:szCs w:val="24"/>
          <w:shd w:val="clear" w:color="auto" w:fill="FFFFFF"/>
        </w:rPr>
        <w:t>Question 3</w:t>
      </w:r>
    </w:p>
    <w:p w:rsidR="00A9342B" w:rsidRPr="00F42C75" w:rsidRDefault="002C6761" w:rsidP="00F42C75">
      <w:pPr>
        <w:spacing w:line="480" w:lineRule="auto"/>
        <w:jc w:val="both"/>
        <w:rPr>
          <w:rFonts w:ascii="Times New Roman" w:hAnsi="Times New Roman" w:cs="Times New Roman"/>
          <w:sz w:val="24"/>
          <w:szCs w:val="24"/>
        </w:rPr>
      </w:pPr>
      <w:r w:rsidRPr="00F42C75">
        <w:rPr>
          <w:rFonts w:ascii="Times New Roman" w:hAnsi="Times New Roman" w:cs="Times New Roman"/>
          <w:sz w:val="24"/>
          <w:szCs w:val="24"/>
        </w:rPr>
        <w:t xml:space="preserve">  Physicians respond to the movement of ACO by having an opportunity that allows them to break historical obstacles that exist between their employers and themselves, more in hospitals directed by the ACOs. Moreover, physicians respond to the movement of A</w:t>
      </w:r>
      <w:r w:rsidRPr="00F42C75">
        <w:rPr>
          <w:rFonts w:ascii="Times New Roman" w:hAnsi="Times New Roman" w:cs="Times New Roman"/>
          <w:sz w:val="24"/>
          <w:szCs w:val="24"/>
        </w:rPr>
        <w:t xml:space="preserve">CO by </w:t>
      </w:r>
      <w:r w:rsidR="002D7F8C" w:rsidRPr="00F42C75">
        <w:rPr>
          <w:rFonts w:ascii="Times New Roman" w:hAnsi="Times New Roman" w:cs="Times New Roman"/>
          <w:sz w:val="24"/>
          <w:szCs w:val="24"/>
        </w:rPr>
        <w:t xml:space="preserve">ensuring that they achieve goals concerning quality and also cost when it comes to better health for the patients of ACO. Physicians also respond to the ACO movement in the direction of financial risk. However, the financial risk is being compelled to make use of mechanism which is efficient, such as the health of the population, which is done to bring changes along the base of the patients, other than efforts that are duplicate by being </w:t>
      </w:r>
      <w:r w:rsidR="0084573D" w:rsidRPr="00F42C75">
        <w:rPr>
          <w:rFonts w:ascii="Times New Roman" w:hAnsi="Times New Roman" w:cs="Times New Roman"/>
          <w:sz w:val="24"/>
          <w:szCs w:val="24"/>
        </w:rPr>
        <w:t>given at a time to one patient</w:t>
      </w:r>
      <w:r w:rsidR="0084573D" w:rsidRPr="00F42C75">
        <w:rPr>
          <w:rFonts w:ascii="Times New Roman" w:hAnsi="Times New Roman" w:cs="Times New Roman"/>
          <w:sz w:val="24"/>
          <w:szCs w:val="24"/>
          <w:shd w:val="clear" w:color="auto" w:fill="FFFFFF"/>
        </w:rPr>
        <w:t xml:space="preserve"> (Nguyen Tran, 2014). </w:t>
      </w:r>
    </w:p>
    <w:p w:rsidR="00B23E73" w:rsidRPr="00F42C75"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sz w:val="24"/>
          <w:szCs w:val="24"/>
        </w:rPr>
        <w:t>Additionall</w:t>
      </w:r>
      <w:r w:rsidRPr="00F42C75">
        <w:rPr>
          <w:rFonts w:ascii="Times New Roman" w:hAnsi="Times New Roman" w:cs="Times New Roman"/>
          <w:sz w:val="24"/>
          <w:szCs w:val="24"/>
        </w:rPr>
        <w:t xml:space="preserve">y, physicians respond by bringing up improvements in the workflows of the Accountable Care Organizations by hopping on the proverbial bandwagon of ACO movement, </w:t>
      </w:r>
      <w:r w:rsidRPr="00F42C75">
        <w:rPr>
          <w:rFonts w:ascii="Times New Roman" w:hAnsi="Times New Roman" w:cs="Times New Roman"/>
          <w:sz w:val="24"/>
          <w:szCs w:val="24"/>
        </w:rPr>
        <w:lastRenderedPageBreak/>
        <w:t>which proves that they have an impact that is positive on the workflows of the clinic, and sass</w:t>
      </w:r>
      <w:r w:rsidRPr="00F42C75">
        <w:rPr>
          <w:rFonts w:ascii="Times New Roman" w:hAnsi="Times New Roman" w:cs="Times New Roman"/>
          <w:sz w:val="24"/>
          <w:szCs w:val="24"/>
        </w:rPr>
        <w:t>ing put payments of patients by balking at the pressure in the midst of treating Medicare patients.</w:t>
      </w:r>
    </w:p>
    <w:p w:rsidR="00B23E73" w:rsidRPr="00F42C75" w:rsidRDefault="002C6761" w:rsidP="00F42C75">
      <w:pPr>
        <w:spacing w:line="480" w:lineRule="auto"/>
        <w:ind w:firstLine="720"/>
        <w:jc w:val="both"/>
        <w:rPr>
          <w:rFonts w:ascii="Times New Roman" w:hAnsi="Times New Roman" w:cs="Times New Roman"/>
          <w:sz w:val="24"/>
          <w:szCs w:val="24"/>
        </w:rPr>
      </w:pPr>
      <w:r w:rsidRPr="00F42C75">
        <w:rPr>
          <w:rFonts w:ascii="Times New Roman" w:hAnsi="Times New Roman" w:cs="Times New Roman"/>
          <w:sz w:val="24"/>
          <w:szCs w:val="24"/>
        </w:rPr>
        <w:t>The participation in an ACO is helping providers with the goals and requirements that are needed to be met for the initiatives of Triple Aim that are create</w:t>
      </w:r>
      <w:r w:rsidRPr="00F42C75">
        <w:rPr>
          <w:rFonts w:ascii="Times New Roman" w:hAnsi="Times New Roman" w:cs="Times New Roman"/>
          <w:sz w:val="24"/>
          <w:szCs w:val="24"/>
        </w:rPr>
        <w:t>d by the IHI through the creation of a group of other doctors as well as hospitals who volunteer to give care that is high quality to the patients of Medicare. This is to be done by making sure that there is the provision of right care to the Medicare pati</w:t>
      </w:r>
      <w:r w:rsidRPr="00F42C75">
        <w:rPr>
          <w:rFonts w:ascii="Times New Roman" w:hAnsi="Times New Roman" w:cs="Times New Roman"/>
          <w:sz w:val="24"/>
          <w:szCs w:val="24"/>
        </w:rPr>
        <w:t>ents and also avoiding duplication of services that is not necessary and prevention as well</w:t>
      </w:r>
      <w:r w:rsidR="0084573D" w:rsidRPr="00F42C75">
        <w:rPr>
          <w:rFonts w:ascii="Times New Roman" w:hAnsi="Times New Roman" w:cs="Times New Roman"/>
          <w:sz w:val="24"/>
          <w:szCs w:val="24"/>
        </w:rPr>
        <w:t xml:space="preserve"> as reduction of medical errors</w:t>
      </w:r>
      <w:r w:rsidR="0084573D" w:rsidRPr="00F42C75">
        <w:rPr>
          <w:rFonts w:ascii="Times New Roman" w:hAnsi="Times New Roman" w:cs="Times New Roman"/>
          <w:sz w:val="24"/>
          <w:szCs w:val="24"/>
          <w:shd w:val="clear" w:color="auto" w:fill="FFFFFF"/>
        </w:rPr>
        <w:t xml:space="preserve"> (Groves </w:t>
      </w:r>
      <w:r w:rsidR="0084573D" w:rsidRPr="00F42C75">
        <w:rPr>
          <w:rFonts w:ascii="Times New Roman" w:hAnsi="Times New Roman" w:cs="Times New Roman"/>
          <w:i/>
          <w:sz w:val="24"/>
          <w:szCs w:val="24"/>
          <w:shd w:val="clear" w:color="auto" w:fill="FFFFFF"/>
        </w:rPr>
        <w:t xml:space="preserve">et al., </w:t>
      </w:r>
      <w:r w:rsidR="0084573D" w:rsidRPr="00F42C75">
        <w:rPr>
          <w:rFonts w:ascii="Times New Roman" w:hAnsi="Times New Roman" w:cs="Times New Roman"/>
          <w:sz w:val="24"/>
          <w:szCs w:val="24"/>
          <w:shd w:val="clear" w:color="auto" w:fill="FFFFFF"/>
        </w:rPr>
        <w:t>2016)</w:t>
      </w:r>
    </w:p>
    <w:p w:rsidR="00E7646A" w:rsidRDefault="00E7646A" w:rsidP="00F42C75">
      <w:pPr>
        <w:spacing w:line="480" w:lineRule="auto"/>
        <w:ind w:firstLine="720"/>
        <w:jc w:val="both"/>
        <w:rPr>
          <w:rFonts w:ascii="Times New Roman" w:hAnsi="Times New Roman" w:cs="Times New Roman"/>
          <w:sz w:val="24"/>
          <w:szCs w:val="24"/>
        </w:rPr>
      </w:pPr>
    </w:p>
    <w:p w:rsidR="00F42C75" w:rsidRDefault="00F42C75" w:rsidP="00F42C75">
      <w:pPr>
        <w:spacing w:line="480" w:lineRule="auto"/>
        <w:ind w:firstLine="720"/>
        <w:jc w:val="both"/>
        <w:rPr>
          <w:rFonts w:ascii="Times New Roman" w:hAnsi="Times New Roman" w:cs="Times New Roman"/>
          <w:sz w:val="24"/>
          <w:szCs w:val="24"/>
        </w:rPr>
      </w:pPr>
    </w:p>
    <w:p w:rsidR="00F42C75" w:rsidRDefault="00F42C75" w:rsidP="00F42C75">
      <w:pPr>
        <w:spacing w:line="480" w:lineRule="auto"/>
        <w:ind w:firstLine="720"/>
        <w:jc w:val="both"/>
        <w:rPr>
          <w:rFonts w:ascii="Times New Roman" w:hAnsi="Times New Roman" w:cs="Times New Roman"/>
          <w:sz w:val="24"/>
          <w:szCs w:val="24"/>
        </w:rPr>
      </w:pPr>
    </w:p>
    <w:p w:rsidR="00F42C75" w:rsidRDefault="00F42C75" w:rsidP="00F42C75">
      <w:pPr>
        <w:spacing w:line="480" w:lineRule="auto"/>
        <w:ind w:firstLine="720"/>
        <w:jc w:val="both"/>
        <w:rPr>
          <w:rFonts w:ascii="Times New Roman" w:hAnsi="Times New Roman" w:cs="Times New Roman"/>
          <w:sz w:val="24"/>
          <w:szCs w:val="24"/>
        </w:rPr>
      </w:pPr>
    </w:p>
    <w:p w:rsidR="00F42C75" w:rsidRDefault="00F42C75" w:rsidP="00F42C75">
      <w:pPr>
        <w:spacing w:line="480" w:lineRule="auto"/>
        <w:ind w:firstLine="720"/>
        <w:jc w:val="both"/>
        <w:rPr>
          <w:rFonts w:ascii="Times New Roman" w:hAnsi="Times New Roman" w:cs="Times New Roman"/>
          <w:sz w:val="24"/>
          <w:szCs w:val="24"/>
        </w:rPr>
      </w:pPr>
    </w:p>
    <w:p w:rsidR="00F42C75" w:rsidRDefault="00F42C75" w:rsidP="00F42C75">
      <w:pPr>
        <w:spacing w:line="480" w:lineRule="auto"/>
        <w:ind w:firstLine="720"/>
        <w:jc w:val="both"/>
        <w:rPr>
          <w:rFonts w:ascii="Times New Roman" w:hAnsi="Times New Roman" w:cs="Times New Roman"/>
          <w:sz w:val="24"/>
          <w:szCs w:val="24"/>
        </w:rPr>
      </w:pPr>
    </w:p>
    <w:p w:rsidR="00F42C75" w:rsidRDefault="00F42C75" w:rsidP="00F42C75">
      <w:pPr>
        <w:spacing w:line="480" w:lineRule="auto"/>
        <w:ind w:firstLine="720"/>
        <w:jc w:val="both"/>
        <w:rPr>
          <w:rFonts w:ascii="Times New Roman" w:hAnsi="Times New Roman" w:cs="Times New Roman"/>
          <w:sz w:val="24"/>
          <w:szCs w:val="24"/>
        </w:rPr>
      </w:pPr>
    </w:p>
    <w:p w:rsidR="00F42C75" w:rsidRDefault="00F42C75" w:rsidP="00F42C75">
      <w:pPr>
        <w:spacing w:line="480" w:lineRule="auto"/>
        <w:ind w:firstLine="720"/>
        <w:jc w:val="both"/>
        <w:rPr>
          <w:rFonts w:ascii="Times New Roman" w:hAnsi="Times New Roman" w:cs="Times New Roman"/>
          <w:sz w:val="24"/>
          <w:szCs w:val="24"/>
        </w:rPr>
      </w:pPr>
    </w:p>
    <w:p w:rsidR="00F42C75" w:rsidRDefault="00F42C75" w:rsidP="00F42C75">
      <w:pPr>
        <w:spacing w:line="480" w:lineRule="auto"/>
        <w:ind w:firstLine="720"/>
        <w:jc w:val="both"/>
        <w:rPr>
          <w:rFonts w:ascii="Times New Roman" w:hAnsi="Times New Roman" w:cs="Times New Roman"/>
          <w:sz w:val="24"/>
          <w:szCs w:val="24"/>
        </w:rPr>
      </w:pPr>
    </w:p>
    <w:p w:rsidR="00F42C75" w:rsidRDefault="00F42C75" w:rsidP="00F42C75">
      <w:pPr>
        <w:spacing w:line="480" w:lineRule="auto"/>
        <w:ind w:firstLine="720"/>
        <w:jc w:val="both"/>
        <w:rPr>
          <w:rFonts w:ascii="Times New Roman" w:hAnsi="Times New Roman" w:cs="Times New Roman"/>
          <w:sz w:val="24"/>
          <w:szCs w:val="24"/>
        </w:rPr>
      </w:pPr>
    </w:p>
    <w:p w:rsidR="00F42C75" w:rsidRPr="00F42C75" w:rsidRDefault="00F42C75" w:rsidP="00F42C75">
      <w:pPr>
        <w:spacing w:line="480" w:lineRule="auto"/>
        <w:ind w:firstLine="720"/>
        <w:jc w:val="both"/>
        <w:rPr>
          <w:rFonts w:ascii="Times New Roman" w:hAnsi="Times New Roman" w:cs="Times New Roman"/>
          <w:sz w:val="24"/>
          <w:szCs w:val="24"/>
        </w:rPr>
      </w:pPr>
    </w:p>
    <w:p w:rsidR="00E7646A" w:rsidRPr="00F42C75" w:rsidRDefault="00E7646A" w:rsidP="00F42C75">
      <w:pPr>
        <w:spacing w:line="480" w:lineRule="auto"/>
        <w:ind w:firstLine="720"/>
        <w:jc w:val="both"/>
        <w:rPr>
          <w:rFonts w:ascii="Times New Roman" w:hAnsi="Times New Roman" w:cs="Times New Roman"/>
          <w:sz w:val="24"/>
          <w:szCs w:val="24"/>
        </w:rPr>
      </w:pPr>
    </w:p>
    <w:p w:rsidR="00E7646A" w:rsidRPr="00F42C75" w:rsidRDefault="002C6761" w:rsidP="00F42C75">
      <w:pPr>
        <w:spacing w:line="480" w:lineRule="auto"/>
        <w:ind w:firstLine="720"/>
        <w:jc w:val="center"/>
        <w:rPr>
          <w:rFonts w:ascii="Times New Roman" w:hAnsi="Times New Roman" w:cs="Times New Roman"/>
          <w:sz w:val="24"/>
          <w:szCs w:val="24"/>
        </w:rPr>
      </w:pPr>
      <w:r w:rsidRPr="00F42C75">
        <w:rPr>
          <w:rFonts w:ascii="Times New Roman" w:hAnsi="Times New Roman" w:cs="Times New Roman"/>
          <w:sz w:val="24"/>
          <w:szCs w:val="24"/>
        </w:rPr>
        <w:lastRenderedPageBreak/>
        <w:t>Reference</w:t>
      </w:r>
    </w:p>
    <w:p w:rsidR="00F42C75" w:rsidRPr="00F42C75" w:rsidRDefault="002C6761" w:rsidP="00F42C75">
      <w:pPr>
        <w:spacing w:line="480" w:lineRule="auto"/>
        <w:ind w:left="720" w:hanging="720"/>
        <w:jc w:val="both"/>
        <w:rPr>
          <w:rFonts w:ascii="Times New Roman" w:hAnsi="Times New Roman" w:cs="Times New Roman"/>
          <w:sz w:val="24"/>
          <w:szCs w:val="24"/>
          <w:shd w:val="clear" w:color="auto" w:fill="FFFFFF"/>
        </w:rPr>
      </w:pPr>
      <w:r w:rsidRPr="00F42C75">
        <w:rPr>
          <w:rFonts w:ascii="Times New Roman" w:hAnsi="Times New Roman" w:cs="Times New Roman"/>
          <w:sz w:val="24"/>
          <w:szCs w:val="24"/>
          <w:shd w:val="clear" w:color="auto" w:fill="FFFFFF"/>
        </w:rPr>
        <w:t xml:space="preserve">Groves, P., Kayyali, B., Knott, D., &amp; Kuiken, S. V. (2016). The big data revolution in </w:t>
      </w:r>
      <w:r w:rsidRPr="00F42C75">
        <w:rPr>
          <w:rFonts w:ascii="Times New Roman" w:hAnsi="Times New Roman" w:cs="Times New Roman"/>
          <w:sz w:val="24"/>
          <w:szCs w:val="24"/>
          <w:shd w:val="clear" w:color="auto" w:fill="FFFFFF"/>
        </w:rPr>
        <w:t>healthcare: Accelerating value and innovation.</w:t>
      </w:r>
    </w:p>
    <w:p w:rsidR="00F42C75" w:rsidRPr="00F42C75" w:rsidRDefault="002C6761" w:rsidP="00F42C75">
      <w:pPr>
        <w:spacing w:line="480" w:lineRule="auto"/>
        <w:ind w:left="720" w:hanging="720"/>
        <w:jc w:val="both"/>
        <w:rPr>
          <w:rFonts w:ascii="Times New Roman" w:hAnsi="Times New Roman" w:cs="Times New Roman"/>
          <w:sz w:val="24"/>
          <w:szCs w:val="24"/>
          <w:shd w:val="clear" w:color="auto" w:fill="FFFFFF"/>
        </w:rPr>
      </w:pPr>
      <w:r w:rsidRPr="00F42C75">
        <w:rPr>
          <w:rFonts w:ascii="Times New Roman" w:hAnsi="Times New Roman" w:cs="Times New Roman"/>
          <w:sz w:val="24"/>
          <w:szCs w:val="24"/>
          <w:shd w:val="clear" w:color="auto" w:fill="FFFFFF"/>
        </w:rPr>
        <w:t xml:space="preserve">McClellan, M. B., Kocot, S. L., &amp; White, R. (2015). Changes are needed to fulfill the potential of Medicare's ACO program. </w:t>
      </w:r>
      <w:r w:rsidRPr="00F42C75">
        <w:rPr>
          <w:rFonts w:ascii="Times New Roman" w:hAnsi="Times New Roman" w:cs="Times New Roman"/>
          <w:i/>
          <w:iCs/>
          <w:sz w:val="24"/>
          <w:szCs w:val="24"/>
          <w:shd w:val="clear" w:color="auto" w:fill="FFFFFF"/>
        </w:rPr>
        <w:t>Health Affairs Blog</w:t>
      </w:r>
      <w:r w:rsidRPr="00F42C75">
        <w:rPr>
          <w:rFonts w:ascii="Times New Roman" w:hAnsi="Times New Roman" w:cs="Times New Roman"/>
          <w:sz w:val="24"/>
          <w:szCs w:val="24"/>
          <w:shd w:val="clear" w:color="auto" w:fill="FFFFFF"/>
        </w:rPr>
        <w:t>.</w:t>
      </w:r>
    </w:p>
    <w:p w:rsidR="00F42C75" w:rsidRPr="00F42C75" w:rsidRDefault="002C6761" w:rsidP="00F42C75">
      <w:pPr>
        <w:spacing w:line="480" w:lineRule="auto"/>
        <w:ind w:left="720" w:hanging="720"/>
        <w:jc w:val="both"/>
        <w:rPr>
          <w:rFonts w:ascii="Times New Roman" w:hAnsi="Times New Roman" w:cs="Times New Roman"/>
          <w:sz w:val="24"/>
          <w:szCs w:val="24"/>
          <w:shd w:val="clear" w:color="auto" w:fill="FFFFFF"/>
        </w:rPr>
      </w:pPr>
      <w:r w:rsidRPr="00F42C75">
        <w:rPr>
          <w:rFonts w:ascii="Times New Roman" w:hAnsi="Times New Roman" w:cs="Times New Roman"/>
          <w:sz w:val="24"/>
          <w:szCs w:val="24"/>
          <w:shd w:val="clear" w:color="auto" w:fill="FFFFFF"/>
        </w:rPr>
        <w:t>Nguyen Tran, T. N. (2014). </w:t>
      </w:r>
      <w:r w:rsidRPr="00F42C75">
        <w:rPr>
          <w:rFonts w:ascii="Times New Roman" w:hAnsi="Times New Roman" w:cs="Times New Roman"/>
          <w:i/>
          <w:iCs/>
          <w:sz w:val="24"/>
          <w:szCs w:val="24"/>
          <w:shd w:val="clear" w:color="auto" w:fill="FFFFFF"/>
        </w:rPr>
        <w:t>A Framework for Understanding Physicia</w:t>
      </w:r>
      <w:r w:rsidRPr="00F42C75">
        <w:rPr>
          <w:rFonts w:ascii="Times New Roman" w:hAnsi="Times New Roman" w:cs="Times New Roman"/>
          <w:i/>
          <w:iCs/>
          <w:sz w:val="24"/>
          <w:szCs w:val="24"/>
          <w:shd w:val="clear" w:color="auto" w:fill="FFFFFF"/>
        </w:rPr>
        <w:t>n Organizations' Orientation to Accountable Care Organizations (ACO)</w:t>
      </w:r>
      <w:r w:rsidRPr="00F42C75">
        <w:rPr>
          <w:rFonts w:ascii="Times New Roman" w:hAnsi="Times New Roman" w:cs="Times New Roman"/>
          <w:sz w:val="24"/>
          <w:szCs w:val="24"/>
          <w:shd w:val="clear" w:color="auto" w:fill="FFFFFF"/>
        </w:rPr>
        <w:t> (Doctoral dissertation, UCLA).</w:t>
      </w:r>
    </w:p>
    <w:p w:rsidR="00F42C75" w:rsidRPr="00F42C75" w:rsidRDefault="002C6761" w:rsidP="00F42C75">
      <w:pPr>
        <w:spacing w:line="480" w:lineRule="auto"/>
        <w:ind w:left="720" w:hanging="720"/>
        <w:jc w:val="both"/>
        <w:rPr>
          <w:rFonts w:ascii="Times New Roman" w:hAnsi="Times New Roman" w:cs="Times New Roman"/>
          <w:sz w:val="24"/>
          <w:szCs w:val="24"/>
        </w:rPr>
      </w:pPr>
      <w:r w:rsidRPr="00F42C75">
        <w:rPr>
          <w:rFonts w:ascii="Times New Roman" w:hAnsi="Times New Roman" w:cs="Times New Roman"/>
          <w:sz w:val="24"/>
          <w:szCs w:val="24"/>
          <w:shd w:val="clear" w:color="auto" w:fill="FFFFFF"/>
        </w:rPr>
        <w:t xml:space="preserve">Whittington, J. W., Nolan, K., Lewis, N., &amp; Torres, T. (2015). Pursuing the triple aim: the first seven years. </w:t>
      </w:r>
      <w:r w:rsidRPr="00F42C75">
        <w:rPr>
          <w:rFonts w:ascii="Times New Roman" w:hAnsi="Times New Roman" w:cs="Times New Roman"/>
          <w:i/>
          <w:iCs/>
          <w:sz w:val="24"/>
          <w:szCs w:val="24"/>
          <w:shd w:val="clear" w:color="auto" w:fill="FFFFFF"/>
        </w:rPr>
        <w:t>The Milbank Quarterly</w:t>
      </w:r>
      <w:r w:rsidRPr="00F42C75">
        <w:rPr>
          <w:rFonts w:ascii="Times New Roman" w:hAnsi="Times New Roman" w:cs="Times New Roman"/>
          <w:sz w:val="24"/>
          <w:szCs w:val="24"/>
          <w:shd w:val="clear" w:color="auto" w:fill="FFFFFF"/>
        </w:rPr>
        <w:t>, </w:t>
      </w:r>
      <w:r w:rsidRPr="00F42C75">
        <w:rPr>
          <w:rFonts w:ascii="Times New Roman" w:hAnsi="Times New Roman" w:cs="Times New Roman"/>
          <w:i/>
          <w:iCs/>
          <w:sz w:val="24"/>
          <w:szCs w:val="24"/>
          <w:shd w:val="clear" w:color="auto" w:fill="FFFFFF"/>
        </w:rPr>
        <w:t>93</w:t>
      </w:r>
      <w:r w:rsidRPr="00F42C75">
        <w:rPr>
          <w:rFonts w:ascii="Times New Roman" w:hAnsi="Times New Roman" w:cs="Times New Roman"/>
          <w:sz w:val="24"/>
          <w:szCs w:val="24"/>
          <w:shd w:val="clear" w:color="auto" w:fill="FFFFFF"/>
        </w:rPr>
        <w:t>(2), 263-300.</w:t>
      </w:r>
    </w:p>
    <w:sectPr w:rsidR="00F42C75" w:rsidRPr="00F42C75" w:rsidSect="008457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761" w:rsidRDefault="002C6761">
      <w:pPr>
        <w:spacing w:after="0" w:line="240" w:lineRule="auto"/>
      </w:pPr>
      <w:r>
        <w:separator/>
      </w:r>
    </w:p>
  </w:endnote>
  <w:endnote w:type="continuationSeparator" w:id="0">
    <w:p w:rsidR="002C6761" w:rsidRDefault="002C6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761" w:rsidRDefault="002C6761">
      <w:pPr>
        <w:spacing w:after="0" w:line="240" w:lineRule="auto"/>
      </w:pPr>
      <w:r>
        <w:separator/>
      </w:r>
    </w:p>
  </w:footnote>
  <w:footnote w:type="continuationSeparator" w:id="0">
    <w:p w:rsidR="002C6761" w:rsidRDefault="002C67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48354237"/>
      <w:docPartObj>
        <w:docPartGallery w:val="Page Numbers (Top of Page)"/>
        <w:docPartUnique/>
      </w:docPartObj>
    </w:sdtPr>
    <w:sdtEndPr>
      <w:rPr>
        <w:noProof/>
      </w:rPr>
    </w:sdtEndPr>
    <w:sdtContent>
      <w:p w:rsidR="0084573D" w:rsidRPr="0084573D" w:rsidRDefault="002C6761" w:rsidP="0084573D">
        <w:pPr>
          <w:pStyle w:val="Header"/>
          <w:spacing w:line="480" w:lineRule="auto"/>
          <w:jc w:val="right"/>
          <w:rPr>
            <w:rFonts w:ascii="Times New Roman" w:hAnsi="Times New Roman" w:cs="Times New Roman"/>
            <w:sz w:val="24"/>
            <w:szCs w:val="24"/>
          </w:rPr>
        </w:pPr>
        <w:r w:rsidRPr="0084573D">
          <w:rPr>
            <w:rFonts w:ascii="Times New Roman" w:hAnsi="Times New Roman" w:cs="Times New Roman"/>
            <w:sz w:val="24"/>
            <w:szCs w:val="24"/>
          </w:rPr>
          <w:t>AMBULATORY CARE ADMIN</w:t>
        </w:r>
        <w:r w:rsidRPr="0084573D">
          <w:rPr>
            <w:rFonts w:ascii="Times New Roman" w:hAnsi="Times New Roman" w:cs="Times New Roman"/>
            <w:sz w:val="24"/>
            <w:szCs w:val="24"/>
          </w:rPr>
          <w:tab/>
        </w:r>
        <w:r w:rsidRPr="0084573D">
          <w:rPr>
            <w:rFonts w:ascii="Times New Roman" w:hAnsi="Times New Roman" w:cs="Times New Roman"/>
            <w:sz w:val="24"/>
            <w:szCs w:val="24"/>
          </w:rPr>
          <w:tab/>
        </w:r>
        <w:r w:rsidRPr="0084573D">
          <w:rPr>
            <w:rFonts w:ascii="Times New Roman" w:hAnsi="Times New Roman" w:cs="Times New Roman"/>
            <w:sz w:val="24"/>
            <w:szCs w:val="24"/>
          </w:rPr>
          <w:fldChar w:fldCharType="begin"/>
        </w:r>
        <w:r w:rsidRPr="0084573D">
          <w:rPr>
            <w:rFonts w:ascii="Times New Roman" w:hAnsi="Times New Roman" w:cs="Times New Roman"/>
            <w:sz w:val="24"/>
            <w:szCs w:val="24"/>
          </w:rPr>
          <w:instrText xml:space="preserve"> PAGE   \* MERGEFORMAT </w:instrText>
        </w:r>
        <w:r w:rsidRPr="0084573D">
          <w:rPr>
            <w:rFonts w:ascii="Times New Roman" w:hAnsi="Times New Roman" w:cs="Times New Roman"/>
            <w:sz w:val="24"/>
            <w:szCs w:val="24"/>
          </w:rPr>
          <w:fldChar w:fldCharType="separate"/>
        </w:r>
        <w:r w:rsidR="000A7039">
          <w:rPr>
            <w:rFonts w:ascii="Times New Roman" w:hAnsi="Times New Roman" w:cs="Times New Roman"/>
            <w:noProof/>
            <w:sz w:val="24"/>
            <w:szCs w:val="24"/>
          </w:rPr>
          <w:t>2</w:t>
        </w:r>
        <w:r w:rsidRPr="0084573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73D" w:rsidRPr="00F42C75" w:rsidRDefault="002C6761" w:rsidP="00F42C75">
    <w:pPr>
      <w:pStyle w:val="Header"/>
      <w:spacing w:line="480" w:lineRule="auto"/>
      <w:jc w:val="both"/>
      <w:rPr>
        <w:rFonts w:ascii="Times New Roman" w:hAnsi="Times New Roman" w:cs="Times New Roman"/>
        <w:sz w:val="24"/>
        <w:szCs w:val="24"/>
      </w:rPr>
    </w:pPr>
    <w:r w:rsidRPr="00F42C75">
      <w:rPr>
        <w:rFonts w:ascii="Times New Roman" w:hAnsi="Times New Roman" w:cs="Times New Roman"/>
        <w:sz w:val="24"/>
        <w:szCs w:val="24"/>
      </w:rPr>
      <w:t>Running Head: AMBULATORY CARE ADMIN</w:t>
    </w:r>
    <w:r w:rsidRPr="00F42C75">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B8"/>
    <w:rsid w:val="000A7039"/>
    <w:rsid w:val="0016775B"/>
    <w:rsid w:val="002218D0"/>
    <w:rsid w:val="002C6761"/>
    <w:rsid w:val="002D7F8C"/>
    <w:rsid w:val="003230C1"/>
    <w:rsid w:val="005121A8"/>
    <w:rsid w:val="005B59D8"/>
    <w:rsid w:val="00750FFB"/>
    <w:rsid w:val="007A2AA5"/>
    <w:rsid w:val="0084573D"/>
    <w:rsid w:val="008910E9"/>
    <w:rsid w:val="009B3D15"/>
    <w:rsid w:val="00A9342B"/>
    <w:rsid w:val="00B04DB8"/>
    <w:rsid w:val="00B23E73"/>
    <w:rsid w:val="00B94736"/>
    <w:rsid w:val="00C24864"/>
    <w:rsid w:val="00CC3CE1"/>
    <w:rsid w:val="00D007B8"/>
    <w:rsid w:val="00E7646A"/>
    <w:rsid w:val="00F42C75"/>
    <w:rsid w:val="00F67101"/>
    <w:rsid w:val="00F96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5C82F"/>
  <w15:chartTrackingRefBased/>
  <w15:docId w15:val="{08495CC9-4319-43DF-88F1-D463B7E82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7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73D"/>
  </w:style>
  <w:style w:type="paragraph" w:styleId="Footer">
    <w:name w:val="footer"/>
    <w:basedOn w:val="Normal"/>
    <w:link w:val="FooterChar"/>
    <w:uiPriority w:val="99"/>
    <w:unhideWhenUsed/>
    <w:rsid w:val="008457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1112</Words>
  <Characters>5028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2020-11-14T20:10:00Z</dcterms:created>
  <dcterms:modified xsi:type="dcterms:W3CDTF">2020-11-14T20:10:00Z</dcterms:modified>
</cp:coreProperties>
</file>